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5859D6" w14:textId="77777777" w:rsidR="00175D04" w:rsidRPr="00136595" w:rsidRDefault="00175D04">
      <w:pPr>
        <w:rPr>
          <w:b/>
          <w:bCs/>
          <w:lang w:val="en-AU"/>
        </w:rPr>
      </w:pPr>
    </w:p>
    <w:p w14:paraId="4E5859D7" w14:textId="77777777" w:rsidR="00175D04" w:rsidRDefault="00175D04">
      <w:pPr>
        <w:rPr>
          <w:b/>
          <w:bCs/>
        </w:rPr>
      </w:pPr>
    </w:p>
    <w:p w14:paraId="4E5859D8" w14:textId="77777777" w:rsidR="00175D04" w:rsidRDefault="00175D04">
      <w:pPr>
        <w:rPr>
          <w:b/>
          <w:bCs/>
        </w:rPr>
      </w:pPr>
    </w:p>
    <w:p w14:paraId="4E5859D9" w14:textId="77777777" w:rsidR="00175D04" w:rsidRDefault="00175D04">
      <w:pPr>
        <w:rPr>
          <w:b/>
          <w:bCs/>
        </w:rPr>
      </w:pPr>
    </w:p>
    <w:p w14:paraId="4E5859DA" w14:textId="77777777" w:rsidR="00175D04" w:rsidRDefault="00175D04">
      <w:pPr>
        <w:rPr>
          <w:b/>
          <w:bCs/>
        </w:rPr>
      </w:pPr>
    </w:p>
    <w:p w14:paraId="4E5859DB" w14:textId="77777777" w:rsidR="00175D04" w:rsidRDefault="00175D04">
      <w:pPr>
        <w:rPr>
          <w:b/>
          <w:bCs/>
        </w:rPr>
      </w:pPr>
    </w:p>
    <w:p w14:paraId="4E5859DC" w14:textId="77777777" w:rsidR="00175D04" w:rsidRDefault="00175D04">
      <w:pPr>
        <w:rPr>
          <w:b/>
          <w:bCs/>
        </w:rPr>
      </w:pPr>
    </w:p>
    <w:p w14:paraId="4E5859DD" w14:textId="77777777" w:rsidR="00175D04" w:rsidRDefault="00136595">
      <w:pPr>
        <w:rPr>
          <w:rFonts w:ascii="Poppins" w:eastAsia="Poppins" w:hAnsi="Poppins" w:cs="Poppins"/>
          <w:b/>
          <w:bCs/>
        </w:rPr>
      </w:pPr>
      <w:r>
        <w:rPr>
          <w:rFonts w:ascii="Poppins" w:eastAsia="Poppins" w:hAnsi="Poppins" w:cs="Poppins"/>
          <w:b/>
          <w:bCs/>
        </w:rPr>
        <w:t>Press Release</w:t>
      </w:r>
    </w:p>
    <w:p w14:paraId="4E5859DE" w14:textId="77777777" w:rsidR="00175D04" w:rsidRDefault="00136595">
      <w:pPr>
        <w:rPr>
          <w:rFonts w:ascii="Poppins" w:eastAsia="Poppins" w:hAnsi="Poppins" w:cs="Poppins"/>
        </w:rPr>
      </w:pPr>
      <w:r>
        <w:rPr>
          <w:rFonts w:ascii="Poppins" w:eastAsia="Poppins" w:hAnsi="Poppins" w:cs="Poppins"/>
          <w:b/>
          <w:bCs/>
        </w:rPr>
        <w:t>28th January 2026</w:t>
      </w:r>
    </w:p>
    <w:p w14:paraId="4E5859DF" w14:textId="77777777" w:rsidR="00175D04" w:rsidRDefault="00175D04">
      <w:pPr>
        <w:rPr>
          <w:rFonts w:ascii="Poppins" w:eastAsia="Poppins" w:hAnsi="Poppins" w:cs="Poppins"/>
        </w:rPr>
      </w:pPr>
    </w:p>
    <w:p w14:paraId="4E5859E0" w14:textId="77777777" w:rsidR="00175D04" w:rsidRDefault="00136595">
      <w:pPr>
        <w:spacing w:before="240" w:after="240"/>
        <w:jc w:val="center"/>
        <w:rPr>
          <w:rFonts w:ascii="Poppins" w:eastAsia="Poppins" w:hAnsi="Poppins" w:cs="Poppins"/>
          <w:b/>
          <w:bCs/>
          <w:sz w:val="36"/>
          <w:szCs w:val="36"/>
        </w:rPr>
      </w:pPr>
      <w:r>
        <w:rPr>
          <w:rFonts w:ascii="Poppins" w:eastAsia="Poppins" w:hAnsi="Poppins" w:cs="Poppins"/>
          <w:b/>
          <w:bCs/>
          <w:sz w:val="36"/>
          <w:szCs w:val="36"/>
        </w:rPr>
        <w:t>Vision launches first modular Menu Rail Mounts</w:t>
      </w:r>
    </w:p>
    <w:p w14:paraId="4E5859E1" w14:textId="77777777" w:rsidR="00175D04" w:rsidRDefault="00136595">
      <w:pPr>
        <w:spacing w:before="240" w:after="240"/>
        <w:rPr>
          <w:rFonts w:ascii="Poppins" w:eastAsia="Poppins" w:hAnsi="Poppins" w:cs="Poppins"/>
        </w:rPr>
      </w:pPr>
      <w:r>
        <w:rPr>
          <w:rFonts w:ascii="Poppins" w:eastAsia="Poppins" w:hAnsi="Poppins" w:cs="Poppins"/>
        </w:rPr>
        <w:t>Vision Audio Visual, the smart AV accessory brand trusted by integrators worldwide, has announced the launch of its new VFM-MNU Menu Rail Mounts. A range of robust, modular mounting solutions designed specifically for digital menu boards in quick-service restaurants (QSRs) and other commercial environments.</w:t>
      </w:r>
    </w:p>
    <w:p w14:paraId="4E5859E2" w14:textId="77777777" w:rsidR="00175D04" w:rsidRDefault="00136595">
      <w:pPr>
        <w:spacing w:before="240" w:after="240"/>
        <w:rPr>
          <w:rFonts w:ascii="Poppins" w:eastAsia="Poppins" w:hAnsi="Poppins" w:cs="Poppins"/>
        </w:rPr>
      </w:pPr>
      <w:r>
        <w:rPr>
          <w:rFonts w:ascii="Poppins" w:eastAsia="Poppins" w:hAnsi="Poppins" w:cs="Poppins"/>
        </w:rPr>
        <w:t>In a segment where alignment, reliability, and flexibility are essential, Vision’s Menu Mount system provides a versatile answer. It enables integrators to fix multiple displays precisely where needed, without being restricted to fixed stud locations or awkward wall layouts.</w:t>
      </w:r>
    </w:p>
    <w:p w14:paraId="4E5859E3" w14:textId="77777777" w:rsidR="00175D04" w:rsidRDefault="00136595">
      <w:pPr>
        <w:spacing w:before="240" w:after="240"/>
        <w:rPr>
          <w:rFonts w:ascii="Poppins" w:eastAsia="Poppins" w:hAnsi="Poppins" w:cs="Poppins"/>
        </w:rPr>
      </w:pPr>
      <w:r>
        <w:rPr>
          <w:rFonts w:ascii="Poppins" w:eastAsia="Poppins" w:hAnsi="Poppins" w:cs="Poppins"/>
        </w:rPr>
        <w:t>Stuart Lockhart, Managing Director at Vision, said:</w:t>
      </w:r>
    </w:p>
    <w:p w14:paraId="4E5859E4" w14:textId="77777777" w:rsidR="00175D04" w:rsidRDefault="00136595">
      <w:pPr>
        <w:spacing w:before="240" w:after="240"/>
        <w:ind w:right="600"/>
        <w:rPr>
          <w:rFonts w:ascii="Poppins" w:eastAsia="Poppins" w:hAnsi="Poppins" w:cs="Poppins"/>
        </w:rPr>
      </w:pPr>
      <w:r>
        <w:rPr>
          <w:rFonts w:ascii="Poppins" w:eastAsia="Poppins" w:hAnsi="Poppins" w:cs="Poppins"/>
        </w:rPr>
        <w:t>“We’ve designed this with integrators in mind. Menu boards often go into high pressure environments where installation needs to be fast, accurate, and rock-solid. The modular rail system allows displays to be placed exactly where they’re needed, portrait or landscape, with total flexibility to expand.”</w:t>
      </w:r>
    </w:p>
    <w:p w14:paraId="4E5859E5" w14:textId="77777777" w:rsidR="00175D04" w:rsidRDefault="00136595">
      <w:pPr>
        <w:spacing w:before="240" w:after="240"/>
        <w:rPr>
          <w:rFonts w:ascii="Poppins" w:eastAsia="Poppins" w:hAnsi="Poppins" w:cs="Poppins"/>
        </w:rPr>
      </w:pPr>
      <w:r>
        <w:rPr>
          <w:rFonts w:ascii="Poppins" w:eastAsia="Poppins" w:hAnsi="Poppins" w:cs="Poppins"/>
        </w:rPr>
        <w:t>Each kit includes a 2400mm rail, supplied in three sections for ease of transport and handling. The rail’s three wall brackets can be slid side to side to hit load-bearing anchor points, meaning integrators don’t need to compromise on screen positioning due to stud or fixing locations.</w:t>
      </w:r>
    </w:p>
    <w:p w14:paraId="4E5859E6" w14:textId="77777777" w:rsidR="00175D04" w:rsidRDefault="00136595">
      <w:pPr>
        <w:spacing w:before="240" w:after="240"/>
        <w:rPr>
          <w:rFonts w:ascii="Poppins" w:eastAsia="Poppins" w:hAnsi="Poppins" w:cs="Poppins"/>
        </w:rPr>
      </w:pPr>
      <w:r>
        <w:rPr>
          <w:rFonts w:ascii="Poppins" w:eastAsia="Poppins" w:hAnsi="Poppins" w:cs="Poppins"/>
        </w:rPr>
        <w:t>Once the rail is installed, Vision’s tilt wall mounts are fixed in place along the rail to suit the screen layout. The mounts support VESA-compliant displays and include micro-adjustment for perfect alignment.</w:t>
      </w:r>
    </w:p>
    <w:p w14:paraId="4E5859E7" w14:textId="77777777" w:rsidR="00175D04" w:rsidRDefault="00175D04">
      <w:pPr>
        <w:spacing w:before="240" w:after="240"/>
        <w:rPr>
          <w:rFonts w:ascii="Poppins" w:eastAsia="Poppins" w:hAnsi="Poppins" w:cs="Poppins"/>
        </w:rPr>
      </w:pPr>
    </w:p>
    <w:p w14:paraId="6B93168F" w14:textId="77777777" w:rsidR="00136595" w:rsidRDefault="00136595">
      <w:pPr>
        <w:spacing w:before="240" w:after="240"/>
        <w:rPr>
          <w:rFonts w:ascii="Poppins" w:eastAsia="Poppins" w:hAnsi="Poppins" w:cs="Poppins"/>
        </w:rPr>
      </w:pPr>
    </w:p>
    <w:p w14:paraId="0A63A8C3" w14:textId="77777777" w:rsidR="00136595" w:rsidRDefault="00136595">
      <w:pPr>
        <w:spacing w:before="240" w:after="240"/>
        <w:rPr>
          <w:rFonts w:ascii="Poppins" w:eastAsia="Poppins" w:hAnsi="Poppins" w:cs="Poppins"/>
        </w:rPr>
      </w:pPr>
    </w:p>
    <w:p w14:paraId="760DF973" w14:textId="77777777" w:rsidR="00136595" w:rsidRDefault="00136595">
      <w:pPr>
        <w:spacing w:before="240" w:after="240"/>
        <w:rPr>
          <w:rFonts w:ascii="Poppins" w:eastAsia="Poppins" w:hAnsi="Poppins" w:cs="Poppins"/>
        </w:rPr>
      </w:pPr>
    </w:p>
    <w:p w14:paraId="4E5859E8" w14:textId="77777777" w:rsidR="00175D04" w:rsidRDefault="00136595">
      <w:pPr>
        <w:spacing w:before="240" w:after="240"/>
        <w:rPr>
          <w:rFonts w:ascii="Poppins" w:eastAsia="Poppins" w:hAnsi="Poppins" w:cs="Poppins"/>
        </w:rPr>
      </w:pPr>
      <w:r>
        <w:rPr>
          <w:rFonts w:ascii="Poppins" w:eastAsia="Poppins" w:hAnsi="Poppins" w:cs="Poppins"/>
        </w:rPr>
        <w:t>The Menu Rail Mount system is available in four configurations:</w:t>
      </w:r>
    </w:p>
    <w:p w14:paraId="4E5859E9" w14:textId="77777777" w:rsidR="00175D04" w:rsidRDefault="00136595">
      <w:pPr>
        <w:numPr>
          <w:ilvl w:val="0"/>
          <w:numId w:val="1"/>
        </w:numPr>
        <w:spacing w:before="240"/>
        <w:rPr>
          <w:rFonts w:ascii="Poppins" w:eastAsia="Poppins" w:hAnsi="Poppins" w:cs="Poppins"/>
        </w:rPr>
      </w:pPr>
      <w:r>
        <w:rPr>
          <w:rFonts w:ascii="Poppins" w:eastAsia="Poppins" w:hAnsi="Poppins" w:cs="Poppins"/>
          <w:b/>
          <w:bCs/>
        </w:rPr>
        <w:t>Landscape: 2 displays 55’’- 75’’</w:t>
      </w:r>
      <w:r>
        <w:rPr>
          <w:rFonts w:ascii="Poppins" w:eastAsia="Poppins" w:hAnsi="Poppins" w:cs="Poppins"/>
          <w:b/>
          <w:bCs/>
        </w:rPr>
        <w:br/>
      </w:r>
    </w:p>
    <w:p w14:paraId="4E5859EA" w14:textId="77777777" w:rsidR="00175D04" w:rsidRDefault="00136595">
      <w:pPr>
        <w:numPr>
          <w:ilvl w:val="0"/>
          <w:numId w:val="1"/>
        </w:numPr>
        <w:rPr>
          <w:rFonts w:ascii="Poppins" w:eastAsia="Poppins" w:hAnsi="Poppins" w:cs="Poppins"/>
        </w:rPr>
      </w:pPr>
      <w:r>
        <w:rPr>
          <w:rFonts w:ascii="Poppins" w:eastAsia="Poppins" w:hAnsi="Poppins" w:cs="Poppins"/>
          <w:b/>
          <w:bCs/>
        </w:rPr>
        <w:t>Landscape: 3 displays up to 40’’- 43’’</w:t>
      </w:r>
      <w:r>
        <w:rPr>
          <w:rFonts w:ascii="Poppins" w:eastAsia="Poppins" w:hAnsi="Poppins" w:cs="Poppins"/>
          <w:b/>
          <w:bCs/>
        </w:rPr>
        <w:br/>
      </w:r>
    </w:p>
    <w:p w14:paraId="4E5859EB" w14:textId="77777777" w:rsidR="00175D04" w:rsidRDefault="00136595">
      <w:pPr>
        <w:numPr>
          <w:ilvl w:val="0"/>
          <w:numId w:val="1"/>
        </w:numPr>
        <w:rPr>
          <w:rFonts w:ascii="Poppins" w:eastAsia="Poppins" w:hAnsi="Poppins" w:cs="Poppins"/>
        </w:rPr>
      </w:pPr>
      <w:r>
        <w:rPr>
          <w:rFonts w:ascii="Poppins" w:eastAsia="Poppins" w:hAnsi="Poppins" w:cs="Poppins"/>
          <w:b/>
          <w:bCs/>
        </w:rPr>
        <w:t>Portrait: 3 displays up to 65’’- 75"</w:t>
      </w:r>
      <w:r>
        <w:rPr>
          <w:rFonts w:ascii="Poppins" w:eastAsia="Poppins" w:hAnsi="Poppins" w:cs="Poppins"/>
          <w:b/>
          <w:bCs/>
        </w:rPr>
        <w:br/>
      </w:r>
    </w:p>
    <w:p w14:paraId="4E5859EC" w14:textId="77777777" w:rsidR="00175D04" w:rsidRDefault="00136595">
      <w:pPr>
        <w:numPr>
          <w:ilvl w:val="0"/>
          <w:numId w:val="1"/>
        </w:numPr>
        <w:spacing w:after="240"/>
        <w:rPr>
          <w:rFonts w:ascii="Poppins" w:eastAsia="Poppins" w:hAnsi="Poppins" w:cs="Poppins"/>
        </w:rPr>
      </w:pPr>
      <w:r>
        <w:rPr>
          <w:rFonts w:ascii="Poppins" w:eastAsia="Poppins" w:hAnsi="Poppins" w:cs="Poppins"/>
          <w:b/>
          <w:bCs/>
        </w:rPr>
        <w:t>Portrait: 4 displays up to 50’’- 55’’</w:t>
      </w:r>
    </w:p>
    <w:p w14:paraId="4E5859ED" w14:textId="77777777" w:rsidR="00175D04" w:rsidRDefault="00136595">
      <w:pPr>
        <w:spacing w:before="240" w:after="240"/>
        <w:rPr>
          <w:rFonts w:ascii="Poppins" w:eastAsia="Poppins" w:hAnsi="Poppins" w:cs="Poppins"/>
        </w:rPr>
      </w:pPr>
      <w:r>
        <w:rPr>
          <w:rFonts w:ascii="Poppins" w:eastAsia="Poppins" w:hAnsi="Poppins" w:cs="Poppins"/>
        </w:rPr>
        <w:t>Each kit offers everything needed for typical menu board configurations, with the flexibility to add rails and mounts for larger custom layouts.</w:t>
      </w:r>
    </w:p>
    <w:p w14:paraId="4E5859EE" w14:textId="77777777" w:rsidR="00175D04" w:rsidRDefault="00136595">
      <w:pPr>
        <w:spacing w:before="240" w:after="240"/>
        <w:rPr>
          <w:rFonts w:ascii="Poppins" w:eastAsia="Poppins" w:hAnsi="Poppins" w:cs="Poppins"/>
        </w:rPr>
      </w:pPr>
      <w:r>
        <w:rPr>
          <w:rFonts w:ascii="Poppins" w:eastAsia="Poppins" w:hAnsi="Poppins" w:cs="Poppins"/>
        </w:rPr>
        <w:t>True to Vision’s philosophy of installation-first design, the Menu Rail Mounts are engineered for strength, simplicity, and speed. They are shipping now across Europe, exclusively through TD SYNNEX Maverick, and are backed by Vision’s renowned lifetime warranty for ultimate peace of mind.</w:t>
      </w:r>
    </w:p>
    <w:p w14:paraId="4E5859EF" w14:textId="77777777" w:rsidR="00175D04" w:rsidRDefault="00136595">
      <w:pPr>
        <w:rPr>
          <w:rFonts w:ascii="Poppins" w:eastAsia="Poppins" w:hAnsi="Poppins" w:cs="Poppins"/>
        </w:rPr>
      </w:pPr>
      <w:r>
        <w:rPr>
          <w:rFonts w:ascii="Poppins" w:eastAsia="Poppins" w:hAnsi="Poppins" w:cs="Poppins"/>
          <w:b/>
          <w:bCs/>
        </w:rPr>
        <w:t>ENDS</w:t>
      </w:r>
    </w:p>
    <w:p w14:paraId="4E5859F0" w14:textId="77777777" w:rsidR="00175D04" w:rsidRDefault="00136595">
      <w:pPr>
        <w:spacing w:before="240" w:after="240"/>
        <w:rPr>
          <w:rFonts w:ascii="Poppins" w:eastAsia="Poppins" w:hAnsi="Poppins" w:cs="Poppins"/>
        </w:rPr>
      </w:pPr>
      <w:r>
        <w:rPr>
          <w:rFonts w:ascii="Poppins" w:eastAsia="Poppins" w:hAnsi="Poppins" w:cs="Poppins"/>
          <w:b/>
          <w:bCs/>
        </w:rPr>
        <w:t>Media Contact:</w:t>
      </w:r>
      <w:r>
        <w:rPr>
          <w:rFonts w:ascii="Poppins" w:eastAsia="Poppins" w:hAnsi="Poppins" w:cs="Poppins"/>
          <w:b/>
          <w:bCs/>
        </w:rPr>
        <w:br/>
      </w:r>
      <w:r>
        <w:rPr>
          <w:rFonts w:ascii="Poppins" w:eastAsia="Poppins" w:hAnsi="Poppins" w:cs="Poppins"/>
        </w:rPr>
        <w:t>Abbey Mellor, Plaster Creative Communications, 07435 444361, E: abbey@weareplaster.com</w:t>
      </w:r>
      <w:r>
        <w:rPr>
          <w:rFonts w:ascii="Poppins" w:eastAsia="Poppins" w:hAnsi="Poppins" w:cs="Poppins"/>
        </w:rPr>
        <w:br/>
        <w:t>Kellie Hasbury, Plaster Creative Communications, 0117 953 0320, E: kellie@weareplaster.com</w:t>
      </w:r>
    </w:p>
    <w:p w14:paraId="4E5859F2" w14:textId="4F215849" w:rsidR="00175D04" w:rsidRPr="00136595" w:rsidRDefault="00136595" w:rsidP="00136595">
      <w:pPr>
        <w:spacing w:before="240" w:after="240"/>
        <w:rPr>
          <w:rFonts w:ascii="Poppins" w:eastAsia="Poppins" w:hAnsi="Poppins" w:cs="Poppins"/>
          <w:color w:val="1155CC"/>
          <w:u w:val="single"/>
        </w:rPr>
      </w:pPr>
      <w:r>
        <w:rPr>
          <w:rFonts w:ascii="Poppins" w:eastAsia="Poppins" w:hAnsi="Poppins" w:cs="Poppins"/>
          <w:b/>
          <w:bCs/>
        </w:rPr>
        <w:t>About Vision</w:t>
      </w:r>
      <w:r>
        <w:rPr>
          <w:rFonts w:ascii="Poppins" w:eastAsia="Poppins" w:hAnsi="Poppins" w:cs="Poppins"/>
          <w:b/>
          <w:bCs/>
        </w:rPr>
        <w:br/>
      </w:r>
      <w:proofErr w:type="spellStart"/>
      <w:r>
        <w:rPr>
          <w:rFonts w:ascii="Poppins" w:eastAsia="Poppins" w:hAnsi="Poppins" w:cs="Poppins"/>
        </w:rPr>
        <w:t>Vision</w:t>
      </w:r>
      <w:proofErr w:type="spellEnd"/>
      <w:r>
        <w:rPr>
          <w:rFonts w:ascii="Poppins" w:eastAsia="Poppins" w:hAnsi="Poppins" w:cs="Poppins"/>
        </w:rPr>
        <w:t xml:space="preserve"> designs and manufactures installation products including mounts, connectivity devices, and audio that are exceptionally easy to install and so reliable, they come with a lifetime guarantee. Its products are available worldwide through a network of distributors. Vision is a TD SYNNEX business.</w:t>
      </w:r>
      <w:hyperlink r:id="rId7">
        <w:r>
          <w:rPr>
            <w:rFonts w:ascii="Poppins" w:eastAsia="Poppins" w:hAnsi="Poppins" w:cs="Poppins"/>
          </w:rPr>
          <w:t xml:space="preserve"> </w:t>
        </w:r>
      </w:hyperlink>
      <w:hyperlink r:id="rId8">
        <w:r>
          <w:rPr>
            <w:rFonts w:ascii="Poppins" w:eastAsia="Poppins" w:hAnsi="Poppins" w:cs="Poppins"/>
            <w:color w:val="1155CC"/>
            <w:u w:val="single"/>
          </w:rPr>
          <w:t>https://visionaudiovisual.com</w:t>
        </w:r>
      </w:hyperlink>
    </w:p>
    <w:sectPr w:rsidR="00175D04" w:rsidRPr="00136595">
      <w:headerReference w:type="default" r:id="rId9"/>
      <w:footerReference w:type="even" r:id="rId10"/>
      <w:footerReference w:type="default" r:id="rId11"/>
      <w:footerReference w:type="first" r:id="rId12"/>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838688" w14:textId="77777777" w:rsidR="00136595" w:rsidRDefault="00136595">
      <w:pPr>
        <w:spacing w:line="240" w:lineRule="auto"/>
      </w:pPr>
      <w:r>
        <w:separator/>
      </w:r>
    </w:p>
  </w:endnote>
  <w:endnote w:type="continuationSeparator" w:id="0">
    <w:p w14:paraId="67A04835" w14:textId="77777777" w:rsidR="00136595" w:rsidRDefault="0013659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1" w:fontKey="{AC61DD30-ED50-4218-960C-F582F15AD355}"/>
    <w:embedBold r:id="rId2" w:fontKey="{423B4539-8876-47DA-A5F8-1C7E179A89DA}"/>
  </w:font>
  <w:font w:name="Calibri">
    <w:panose1 w:val="020F0502020204030204"/>
    <w:charset w:val="00"/>
    <w:family w:val="swiss"/>
    <w:pitch w:val="variable"/>
    <w:sig w:usb0="E4002EFF" w:usb1="C200247B" w:usb2="00000009" w:usb3="00000000" w:csb0="000001FF" w:csb1="00000000"/>
    <w:embedRegular r:id="rId3" w:fontKey="{EB72212D-DAAF-4B1E-A7E1-EF99081CF30A}"/>
  </w:font>
  <w:font w:name="Cambria">
    <w:panose1 w:val="02040503050406030204"/>
    <w:charset w:val="00"/>
    <w:family w:val="roman"/>
    <w:pitch w:val="variable"/>
    <w:sig w:usb0="E00006FF" w:usb1="420024FF" w:usb2="02000000" w:usb3="00000000" w:csb0="0000019F" w:csb1="00000000"/>
    <w:embedRegular r:id="rId4" w:fontKey="{8CFBFB91-FFD8-4AD1-BA0D-CDB1D80CA4E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1211E6" w14:textId="46D35501" w:rsidR="00943920" w:rsidRDefault="0094392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E88292" w14:textId="00E4A89D" w:rsidR="00943920" w:rsidRDefault="0094392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6C5F2" w14:textId="5FCC51F3" w:rsidR="00943920" w:rsidRDefault="0094392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8975F8" w14:textId="77777777" w:rsidR="00136595" w:rsidRDefault="00136595">
      <w:pPr>
        <w:spacing w:line="240" w:lineRule="auto"/>
      </w:pPr>
      <w:r>
        <w:separator/>
      </w:r>
    </w:p>
  </w:footnote>
  <w:footnote w:type="continuationSeparator" w:id="0">
    <w:p w14:paraId="5B21D8C4" w14:textId="77777777" w:rsidR="00136595" w:rsidRDefault="0013659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5859F3" w14:textId="77777777" w:rsidR="00175D04" w:rsidRDefault="00136595">
    <w:r>
      <w:rPr>
        <w:noProof/>
      </w:rPr>
      <w:drawing>
        <wp:anchor distT="0" distB="0" distL="0" distR="0" simplePos="0" relativeHeight="251658240" behindDoc="0" locked="0" layoutInCell="1" hidden="0" allowOverlap="1" wp14:anchorId="4E5859F4" wp14:editId="4E5859F5">
          <wp:simplePos x="0" y="0"/>
          <wp:positionH relativeFrom="column">
            <wp:posOffset>-958686</wp:posOffset>
          </wp:positionH>
          <wp:positionV relativeFrom="paragraph">
            <wp:posOffset>-457199</wp:posOffset>
          </wp:positionV>
          <wp:extent cx="7648575" cy="1914525"/>
          <wp:effectExtent l="0" t="0" r="0" b="0"/>
          <wp:wrapNone/>
          <wp:docPr id="1"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1"/>
                  <a:srcRect/>
                  <a:stretch>
                    <a:fillRect/>
                  </a:stretch>
                </pic:blipFill>
                <pic:spPr>
                  <a:xfrm>
                    <a:off x="0" y="0"/>
                    <a:ext cx="7648575" cy="19145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E7A4C48"/>
    <w:multiLevelType w:val="multilevel"/>
    <w:tmpl w:val="3FCE12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28033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5D04"/>
    <w:rsid w:val="00136595"/>
    <w:rsid w:val="0016722B"/>
    <w:rsid w:val="00175D04"/>
    <w:rsid w:val="00943920"/>
    <w:rsid w:val="00CB6864"/>
    <w:rsid w:val="00E2587B"/>
    <w:rsid w:val="00E5313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5859D6"/>
  <w15:docId w15:val="{B7293E97-69EF-480C-B311-5DF4C0E783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Footer">
    <w:name w:val="footer"/>
    <w:basedOn w:val="Normal"/>
    <w:link w:val="FooterChar"/>
    <w:uiPriority w:val="99"/>
    <w:unhideWhenUsed/>
    <w:rsid w:val="00943920"/>
    <w:pPr>
      <w:tabs>
        <w:tab w:val="center" w:pos="4513"/>
        <w:tab w:val="right" w:pos="9026"/>
      </w:tabs>
      <w:spacing w:line="240" w:lineRule="auto"/>
    </w:pPr>
  </w:style>
  <w:style w:type="character" w:customStyle="1" w:styleId="FooterChar">
    <w:name w:val="Footer Char"/>
    <w:basedOn w:val="DefaultParagraphFont"/>
    <w:link w:val="Footer"/>
    <w:uiPriority w:val="99"/>
    <w:rsid w:val="00943920"/>
  </w:style>
  <w:style w:type="paragraph" w:styleId="Header">
    <w:name w:val="header"/>
    <w:basedOn w:val="Normal"/>
    <w:link w:val="HeaderChar"/>
    <w:uiPriority w:val="99"/>
    <w:semiHidden/>
    <w:unhideWhenUsed/>
    <w:rsid w:val="0016722B"/>
    <w:pPr>
      <w:tabs>
        <w:tab w:val="center" w:pos="4513"/>
        <w:tab w:val="right" w:pos="9026"/>
      </w:tabs>
      <w:spacing w:line="240" w:lineRule="auto"/>
    </w:pPr>
  </w:style>
  <w:style w:type="character" w:customStyle="1" w:styleId="HeaderChar">
    <w:name w:val="Header Char"/>
    <w:basedOn w:val="DefaultParagraphFont"/>
    <w:link w:val="Header"/>
    <w:uiPriority w:val="99"/>
    <w:semiHidden/>
    <w:rsid w:val="001672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visionaudiovisual.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visionaudiovisual.com" TargetMode="Externa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00a63304-6dc1-41cd-bc80-d6d31c0ce590}" enabled="1" method="Privileged" siteId="{7fe14ab6-8f5d-4139-84bf-cd8aed0ee6b9}" removed="0"/>
</clbl:labelList>
</file>

<file path=docProps/app.xml><?xml version="1.0" encoding="utf-8"?>
<Properties xmlns="http://schemas.openxmlformats.org/officeDocument/2006/extended-properties" xmlns:vt="http://schemas.openxmlformats.org/officeDocument/2006/docPropsVTypes">
  <Template>Normal</Template>
  <TotalTime>6</TotalTime>
  <Pages>2</Pages>
  <Words>413</Words>
  <Characters>2403</Characters>
  <Application>Microsoft Office Word</Application>
  <DocSecurity>0</DocSecurity>
  <Lines>61</Lines>
  <Paragraphs>23</Paragraphs>
  <ScaleCrop>false</ScaleCrop>
  <Company/>
  <LinksUpToDate>false</LinksUpToDate>
  <CharactersWithSpaces>2793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Lockhart, Stuart</cp:lastModifiedBy>
  <cp:revision>4</cp:revision>
  <dcterms:created xsi:type="dcterms:W3CDTF">2026-01-28T23:49:00Z</dcterms:created>
  <dcterms:modified xsi:type="dcterms:W3CDTF">2026-01-28T23:55:00Z</dcterms:modified>
</cp:coreProperties>
</file>